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43" w:rsidRDefault="00551443">
      <w:pPr>
        <w:pStyle w:val="ConsPlusTitlePage"/>
      </w:pPr>
      <w:r>
        <w:br/>
      </w:r>
    </w:p>
    <w:p w:rsidR="00551443" w:rsidRPr="003A5653" w:rsidRDefault="00551443">
      <w:pPr>
        <w:pStyle w:val="ConsPlusNormal"/>
        <w:jc w:val="both"/>
        <w:outlineLvl w:val="0"/>
      </w:pPr>
    </w:p>
    <w:p w:rsidR="00551443" w:rsidRPr="003A5653" w:rsidRDefault="00551443">
      <w:pPr>
        <w:pStyle w:val="ConsPlusTitle"/>
        <w:jc w:val="center"/>
        <w:outlineLvl w:val="0"/>
      </w:pPr>
      <w:r w:rsidRPr="003A5653">
        <w:t>АДМИНИСТРАЦИЯ ГОРОДА ТВЕРИ</w:t>
      </w:r>
    </w:p>
    <w:p w:rsidR="00551443" w:rsidRPr="003A5653" w:rsidRDefault="00551443">
      <w:pPr>
        <w:pStyle w:val="ConsPlusTitle"/>
        <w:jc w:val="center"/>
      </w:pPr>
    </w:p>
    <w:p w:rsidR="00551443" w:rsidRPr="003A5653" w:rsidRDefault="00551443">
      <w:pPr>
        <w:pStyle w:val="ConsPlusTitle"/>
        <w:jc w:val="center"/>
      </w:pPr>
      <w:r w:rsidRPr="003A5653">
        <w:t>ПОСТАНОВЛЕНИЕ</w:t>
      </w:r>
    </w:p>
    <w:p w:rsidR="00551443" w:rsidRPr="003A5653" w:rsidRDefault="00551443">
      <w:pPr>
        <w:pStyle w:val="ConsPlusTitle"/>
        <w:jc w:val="center"/>
      </w:pPr>
      <w:r w:rsidRPr="003A5653">
        <w:t>от 24 ноября 2010 г. N 2502</w:t>
      </w:r>
    </w:p>
    <w:p w:rsidR="00551443" w:rsidRPr="003A5653" w:rsidRDefault="00551443">
      <w:pPr>
        <w:pStyle w:val="ConsPlusTitle"/>
        <w:jc w:val="center"/>
      </w:pPr>
    </w:p>
    <w:p w:rsidR="00551443" w:rsidRPr="003A5653" w:rsidRDefault="00551443">
      <w:pPr>
        <w:pStyle w:val="ConsPlusTitle"/>
        <w:jc w:val="center"/>
      </w:pPr>
      <w:r w:rsidRPr="003A5653">
        <w:t>ОБ УТВЕРЖДЕНИИ ПОРЯДКА УВЕДОМЛЕНИЯ</w:t>
      </w:r>
    </w:p>
    <w:p w:rsidR="00551443" w:rsidRPr="003A5653" w:rsidRDefault="00551443">
      <w:pPr>
        <w:pStyle w:val="ConsPlusTitle"/>
        <w:jc w:val="center"/>
      </w:pPr>
      <w:r w:rsidRPr="003A5653">
        <w:t>ПРЕДСТАВИТЕЛЯ НАНИМАТЕЛЯ О ФАКТАХ ОБРАЩЕНИЯ В ЦЕЛЯХ</w:t>
      </w:r>
    </w:p>
    <w:p w:rsidR="00551443" w:rsidRPr="003A5653" w:rsidRDefault="00551443">
      <w:pPr>
        <w:pStyle w:val="ConsPlusTitle"/>
        <w:jc w:val="center"/>
      </w:pPr>
      <w:r w:rsidRPr="003A5653">
        <w:t>СКЛОНЕНИЯ МУНИЦИПАЛЬНОГО СЛУЖАЩЕГО АДМИНИСТРАЦИИ</w:t>
      </w:r>
    </w:p>
    <w:p w:rsidR="00551443" w:rsidRPr="003A5653" w:rsidRDefault="00551443">
      <w:pPr>
        <w:pStyle w:val="ConsPlusTitle"/>
        <w:jc w:val="center"/>
      </w:pPr>
      <w:r w:rsidRPr="003A5653">
        <w:t>ГОРОДА ТВЕРИ К СОВЕРШЕНИЮ КОРРУПЦИОННЫХ ПРАВОНАРУШЕНИЙ,</w:t>
      </w:r>
    </w:p>
    <w:p w:rsidR="00551443" w:rsidRPr="003A5653" w:rsidRDefault="00551443">
      <w:pPr>
        <w:pStyle w:val="ConsPlusTitle"/>
        <w:jc w:val="center"/>
      </w:pPr>
      <w:r w:rsidRPr="003A5653">
        <w:t>РЕГИСТРАЦИИ ТАКИХ УВЕДОМЛЕНИЙ И ОРГАНИЗАЦИИ ПРОВЕРКИ</w:t>
      </w:r>
    </w:p>
    <w:p w:rsidR="00551443" w:rsidRPr="003A5653" w:rsidRDefault="00551443">
      <w:pPr>
        <w:pStyle w:val="ConsPlusTitle"/>
        <w:jc w:val="center"/>
      </w:pPr>
      <w:r w:rsidRPr="003A5653">
        <w:t>СОДЕРЖАЩИХСЯ В НИХ СВЕДЕНИЙ</w:t>
      </w:r>
    </w:p>
    <w:p w:rsidR="00551443" w:rsidRPr="003A5653" w:rsidRDefault="005514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5653" w:rsidRPr="003A56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Список изменяющих документов</w:t>
            </w:r>
          </w:p>
          <w:p w:rsidR="00551443" w:rsidRPr="003A5653" w:rsidRDefault="00551443">
            <w:pPr>
              <w:pStyle w:val="ConsPlusNormal"/>
              <w:jc w:val="center"/>
            </w:pPr>
            <w:r w:rsidRPr="003A5653">
              <w:t xml:space="preserve">(в ред. </w:t>
            </w:r>
            <w:hyperlink r:id="rId5" w:history="1">
              <w:r w:rsidRPr="003A5653">
                <w:t>Постановления</w:t>
              </w:r>
            </w:hyperlink>
            <w:r w:rsidRPr="003A5653">
              <w:t xml:space="preserve"> администрации города Твери от 12.09.2018 N 1093)</w:t>
            </w:r>
          </w:p>
        </w:tc>
      </w:tr>
    </w:tbl>
    <w:p w:rsidR="00551443" w:rsidRPr="003A5653" w:rsidRDefault="00551443">
      <w:pPr>
        <w:pStyle w:val="ConsPlusNormal"/>
        <w:jc w:val="center"/>
      </w:pPr>
    </w:p>
    <w:p w:rsidR="00551443" w:rsidRPr="003A5653" w:rsidRDefault="00551443">
      <w:pPr>
        <w:pStyle w:val="ConsPlusNormal"/>
        <w:ind w:firstLine="540"/>
        <w:jc w:val="both"/>
      </w:pPr>
      <w:r w:rsidRPr="003A5653">
        <w:t xml:space="preserve">В соответствии с </w:t>
      </w:r>
      <w:hyperlink r:id="rId6" w:history="1">
        <w:r w:rsidRPr="003A5653">
          <w:t>частью 5 статьи 9</w:t>
        </w:r>
      </w:hyperlink>
      <w:r w:rsidRPr="003A5653">
        <w:t xml:space="preserve"> Федерального закона от 25 декабря 2008 года N 273-ФЗ "О противодействии коррупции" администрация города Твери постановляет: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 xml:space="preserve">1. Утвердить </w:t>
      </w:r>
      <w:hyperlink w:anchor="P32" w:history="1">
        <w:r w:rsidRPr="003A5653">
          <w:t>Порядок</w:t>
        </w:r>
      </w:hyperlink>
      <w:r w:rsidRPr="003A5653">
        <w:t xml:space="preserve"> уведомления представителя нанимателя о фактах обращения в целях склонения муниципального служащего администрации города Твери к совершению коррупционных правонарушений, регистрации таких уведомлений и организации </w:t>
      </w:r>
      <w:proofErr w:type="gramStart"/>
      <w:r w:rsidRPr="003A5653">
        <w:t>проверки</w:t>
      </w:r>
      <w:proofErr w:type="gramEnd"/>
      <w:r w:rsidRPr="003A5653">
        <w:t xml:space="preserve"> содержащихся в них сведений (далее - Порядок) (прилагается).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 xml:space="preserve">2. </w:t>
      </w:r>
      <w:proofErr w:type="gramStart"/>
      <w:r w:rsidRPr="003A5653">
        <w:t>Контроль за</w:t>
      </w:r>
      <w:proofErr w:type="gramEnd"/>
      <w:r w:rsidRPr="003A5653">
        <w:t xml:space="preserve"> исполнением настоящего Постановления возложить на первого заместителя Главы администрации города Твери В.М. Павлова.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3. Постановление вступает в силу со дня его принятия и подлежит официальному опубликованию.</w:t>
      </w: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jc w:val="right"/>
      </w:pPr>
      <w:r w:rsidRPr="003A5653">
        <w:t>Глава администрации города Твери</w:t>
      </w:r>
    </w:p>
    <w:p w:rsidR="00551443" w:rsidRPr="003A5653" w:rsidRDefault="00551443">
      <w:pPr>
        <w:pStyle w:val="ConsPlusNormal"/>
        <w:jc w:val="right"/>
      </w:pPr>
      <w:r w:rsidRPr="003A5653">
        <w:t>В.Б.ТОЛОКО</w:t>
      </w: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ind w:firstLine="540"/>
        <w:jc w:val="both"/>
      </w:pPr>
    </w:p>
    <w:p w:rsidR="00551443" w:rsidRDefault="00551443">
      <w:pPr>
        <w:pStyle w:val="ConsPlusNormal"/>
        <w:ind w:firstLine="540"/>
        <w:jc w:val="both"/>
      </w:pPr>
    </w:p>
    <w:p w:rsidR="003A5653" w:rsidRDefault="003A5653">
      <w:pPr>
        <w:pStyle w:val="ConsPlusNormal"/>
        <w:ind w:firstLine="540"/>
        <w:jc w:val="both"/>
      </w:pPr>
    </w:p>
    <w:p w:rsidR="003A5653" w:rsidRDefault="003A5653">
      <w:pPr>
        <w:pStyle w:val="ConsPlusNormal"/>
        <w:ind w:firstLine="540"/>
        <w:jc w:val="both"/>
      </w:pPr>
    </w:p>
    <w:p w:rsidR="003A5653" w:rsidRDefault="003A5653">
      <w:pPr>
        <w:pStyle w:val="ConsPlusNormal"/>
        <w:ind w:firstLine="540"/>
        <w:jc w:val="both"/>
      </w:pPr>
    </w:p>
    <w:p w:rsidR="003A5653" w:rsidRDefault="003A5653">
      <w:pPr>
        <w:pStyle w:val="ConsPlusNormal"/>
        <w:ind w:firstLine="540"/>
        <w:jc w:val="both"/>
      </w:pPr>
    </w:p>
    <w:p w:rsidR="003A5653" w:rsidRDefault="003A5653">
      <w:pPr>
        <w:pStyle w:val="ConsPlusNormal"/>
        <w:ind w:firstLine="540"/>
        <w:jc w:val="both"/>
      </w:pPr>
    </w:p>
    <w:p w:rsidR="003A5653" w:rsidRDefault="003A5653">
      <w:pPr>
        <w:pStyle w:val="ConsPlusNormal"/>
        <w:ind w:firstLine="540"/>
        <w:jc w:val="both"/>
      </w:pPr>
    </w:p>
    <w:p w:rsidR="003A5653" w:rsidRDefault="003A5653">
      <w:pPr>
        <w:pStyle w:val="ConsPlusNormal"/>
        <w:ind w:firstLine="540"/>
        <w:jc w:val="both"/>
      </w:pPr>
    </w:p>
    <w:p w:rsidR="003A5653" w:rsidRDefault="003A5653">
      <w:pPr>
        <w:pStyle w:val="ConsPlusNormal"/>
        <w:ind w:firstLine="540"/>
        <w:jc w:val="both"/>
      </w:pPr>
    </w:p>
    <w:p w:rsidR="003A5653" w:rsidRDefault="003A5653">
      <w:pPr>
        <w:pStyle w:val="ConsPlusNormal"/>
        <w:ind w:firstLine="540"/>
        <w:jc w:val="both"/>
      </w:pPr>
    </w:p>
    <w:p w:rsidR="003A5653" w:rsidRDefault="003A5653">
      <w:pPr>
        <w:pStyle w:val="ConsPlusNormal"/>
        <w:ind w:firstLine="540"/>
        <w:jc w:val="both"/>
      </w:pPr>
    </w:p>
    <w:p w:rsidR="003A5653" w:rsidRDefault="003A5653">
      <w:pPr>
        <w:pStyle w:val="ConsPlusNormal"/>
        <w:ind w:firstLine="540"/>
        <w:jc w:val="both"/>
      </w:pPr>
    </w:p>
    <w:p w:rsidR="003A5653" w:rsidRDefault="003A5653">
      <w:pPr>
        <w:pStyle w:val="ConsPlusNormal"/>
        <w:ind w:firstLine="540"/>
        <w:jc w:val="both"/>
      </w:pPr>
    </w:p>
    <w:p w:rsidR="003A5653" w:rsidRDefault="003A5653">
      <w:pPr>
        <w:pStyle w:val="ConsPlusNormal"/>
        <w:ind w:firstLine="540"/>
        <w:jc w:val="both"/>
      </w:pPr>
    </w:p>
    <w:p w:rsidR="003A5653" w:rsidRDefault="003A5653">
      <w:pPr>
        <w:pStyle w:val="ConsPlusNormal"/>
        <w:ind w:firstLine="540"/>
        <w:jc w:val="both"/>
      </w:pPr>
    </w:p>
    <w:p w:rsidR="003A5653" w:rsidRPr="003A5653" w:rsidRDefault="003A5653">
      <w:pPr>
        <w:pStyle w:val="ConsPlusNormal"/>
        <w:ind w:firstLine="540"/>
        <w:jc w:val="both"/>
      </w:pPr>
      <w:bookmarkStart w:id="0" w:name="_GoBack"/>
      <w:bookmarkEnd w:id="0"/>
    </w:p>
    <w:p w:rsidR="00551443" w:rsidRPr="003A5653" w:rsidRDefault="00551443">
      <w:pPr>
        <w:pStyle w:val="ConsPlusNormal"/>
        <w:jc w:val="right"/>
        <w:outlineLvl w:val="0"/>
      </w:pPr>
      <w:r w:rsidRPr="003A5653">
        <w:lastRenderedPageBreak/>
        <w:t>Приложение</w:t>
      </w:r>
    </w:p>
    <w:p w:rsidR="00551443" w:rsidRPr="003A5653" w:rsidRDefault="00551443">
      <w:pPr>
        <w:pStyle w:val="ConsPlusNormal"/>
        <w:jc w:val="right"/>
      </w:pPr>
      <w:proofErr w:type="gramStart"/>
      <w:r w:rsidRPr="003A5653">
        <w:t>Утвержден</w:t>
      </w:r>
      <w:proofErr w:type="gramEnd"/>
      <w:r w:rsidRPr="003A5653">
        <w:t xml:space="preserve"> Постановлением</w:t>
      </w:r>
    </w:p>
    <w:p w:rsidR="00551443" w:rsidRPr="003A5653" w:rsidRDefault="00551443">
      <w:pPr>
        <w:pStyle w:val="ConsPlusNormal"/>
        <w:jc w:val="right"/>
      </w:pPr>
      <w:r w:rsidRPr="003A5653">
        <w:t>администрации города Твери</w:t>
      </w:r>
    </w:p>
    <w:p w:rsidR="00551443" w:rsidRPr="003A5653" w:rsidRDefault="00551443">
      <w:pPr>
        <w:pStyle w:val="ConsPlusNormal"/>
        <w:jc w:val="right"/>
      </w:pPr>
      <w:r w:rsidRPr="003A5653">
        <w:t>от 24 ноября 2010 г. N 2502</w:t>
      </w: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Title"/>
        <w:jc w:val="center"/>
      </w:pPr>
      <w:bookmarkStart w:id="1" w:name="P32"/>
      <w:bookmarkEnd w:id="1"/>
      <w:r w:rsidRPr="003A5653">
        <w:t>ПОРЯДОК</w:t>
      </w:r>
    </w:p>
    <w:p w:rsidR="00551443" w:rsidRPr="003A5653" w:rsidRDefault="00551443">
      <w:pPr>
        <w:pStyle w:val="ConsPlusTitle"/>
        <w:jc w:val="center"/>
      </w:pPr>
      <w:r w:rsidRPr="003A5653">
        <w:t>уведомления представителя нанимателя о фактах обращения</w:t>
      </w:r>
    </w:p>
    <w:p w:rsidR="00551443" w:rsidRPr="003A5653" w:rsidRDefault="00551443">
      <w:pPr>
        <w:pStyle w:val="ConsPlusTitle"/>
        <w:jc w:val="center"/>
      </w:pPr>
      <w:r w:rsidRPr="003A5653">
        <w:t>в целях склонения муниципального служащего администрации</w:t>
      </w:r>
    </w:p>
    <w:p w:rsidR="00551443" w:rsidRPr="003A5653" w:rsidRDefault="00551443">
      <w:pPr>
        <w:pStyle w:val="ConsPlusTitle"/>
        <w:jc w:val="center"/>
      </w:pPr>
      <w:r w:rsidRPr="003A5653">
        <w:t>города Твери к совершению коррупционных правонарушений,</w:t>
      </w:r>
    </w:p>
    <w:p w:rsidR="00551443" w:rsidRPr="003A5653" w:rsidRDefault="00551443">
      <w:pPr>
        <w:pStyle w:val="ConsPlusTitle"/>
        <w:jc w:val="center"/>
      </w:pPr>
      <w:r w:rsidRPr="003A5653">
        <w:t>регистрации таких уведомлений и организации проверки</w:t>
      </w:r>
    </w:p>
    <w:p w:rsidR="00551443" w:rsidRPr="003A5653" w:rsidRDefault="00551443">
      <w:pPr>
        <w:pStyle w:val="ConsPlusTitle"/>
        <w:jc w:val="center"/>
      </w:pPr>
      <w:r w:rsidRPr="003A5653">
        <w:t>содержащихся в них сведений</w:t>
      </w:r>
    </w:p>
    <w:p w:rsidR="00551443" w:rsidRPr="003A5653" w:rsidRDefault="005514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5653" w:rsidRPr="003A56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Список изменяющих документов</w:t>
            </w:r>
          </w:p>
          <w:p w:rsidR="00551443" w:rsidRPr="003A5653" w:rsidRDefault="00551443">
            <w:pPr>
              <w:pStyle w:val="ConsPlusNormal"/>
              <w:jc w:val="center"/>
            </w:pPr>
            <w:r w:rsidRPr="003A5653">
              <w:t xml:space="preserve">(в ред. </w:t>
            </w:r>
            <w:hyperlink r:id="rId7" w:history="1">
              <w:r w:rsidRPr="003A5653">
                <w:t>Постановления</w:t>
              </w:r>
            </w:hyperlink>
            <w:r w:rsidRPr="003A5653">
              <w:t xml:space="preserve"> администрации города Твери от 12.09.2018 N 1093)</w:t>
            </w:r>
          </w:p>
        </w:tc>
      </w:tr>
    </w:tbl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Title"/>
        <w:jc w:val="center"/>
        <w:outlineLvl w:val="1"/>
      </w:pPr>
      <w:r w:rsidRPr="003A5653">
        <w:t>I. Общие положения</w:t>
      </w: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ind w:firstLine="540"/>
        <w:jc w:val="both"/>
      </w:pPr>
      <w:r w:rsidRPr="003A5653">
        <w:t xml:space="preserve">1. </w:t>
      </w:r>
      <w:proofErr w:type="gramStart"/>
      <w:r w:rsidRPr="003A5653">
        <w:t xml:space="preserve">Настоящий Порядок разработан во исполнение положений Федерального </w:t>
      </w:r>
      <w:hyperlink r:id="rId8" w:history="1">
        <w:r w:rsidRPr="003A5653">
          <w:t>закона</w:t>
        </w:r>
      </w:hyperlink>
      <w:r w:rsidRPr="003A5653">
        <w:t xml:space="preserve"> от 25.12.2008 N 273-ФЗ "О противодействии коррупции" и устанавливает процедуру уведомления муниципальными служащими администрации города Твери представителя нанимателя о фактах обращения к ним в целях склонения их к совершению коррупционных правонарушений, перечень сведений, содержащихся в таких уведомлениях, а также порядок приема и регистрации этих уведомлений и организации проверки содержащихся в них сведений.</w:t>
      </w:r>
      <w:proofErr w:type="gramEnd"/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2. Муниципальный служащий администрации города Твери при обращении к нему каких-либо лиц в целях склонения его к совершению коррупционных правонарушений незамедлительно представляет письменное уведомление о факте обращения в целях склонения муниципального служащего администрации города Твери к совершению коррупционных правонарушений (далее - уведомление) на имя представителя нанимателя.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К уведомлению могут прилагаться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3. По каждому факту обращения к муниципальному служащему в целях склонения его к совершению коррупционных правонарушений, о котором муниципальный служащий письменно уведомил представителя нанимателя, проводится проверка. Основанием проведения проверки является письменное уведомление муниципального служащего.</w:t>
      </w: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Title"/>
        <w:jc w:val="center"/>
        <w:outlineLvl w:val="1"/>
      </w:pPr>
      <w:r w:rsidRPr="003A5653">
        <w:t>II. Перечень сведений, содержащихся в уведомлении</w:t>
      </w: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ind w:firstLine="540"/>
        <w:jc w:val="both"/>
      </w:pPr>
      <w:r w:rsidRPr="003A5653">
        <w:t>4. Уведомление составляется муниципальным служащим администрации города Твери по форме, утвержденной распоряжением (приказом) представителя нанимателя (работодателя).</w:t>
      </w:r>
    </w:p>
    <w:p w:rsidR="00551443" w:rsidRPr="003A5653" w:rsidRDefault="00551443">
      <w:pPr>
        <w:pStyle w:val="ConsPlusNormal"/>
        <w:jc w:val="both"/>
      </w:pPr>
      <w:r w:rsidRPr="003A5653">
        <w:t xml:space="preserve">(п. 4 в ред. </w:t>
      </w:r>
      <w:hyperlink r:id="rId9" w:history="1">
        <w:r w:rsidRPr="003A5653">
          <w:t>Постановления</w:t>
        </w:r>
      </w:hyperlink>
      <w:r w:rsidRPr="003A5653">
        <w:t xml:space="preserve"> администрации города Твери от 12.09.2018 N 1093)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5. Перечень сведений, которые должны содержаться в уведомлении: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фамилия, имя и отчество муниципального служащего, заполнившего уведомление, замещаемая им должность (в случае, если стали известными факты обращения к иным муниципальным служащим администрации города Твери каких-либо лиц в целях склонения их к совершению коррупционных правонарушений, - фамилия, имя, отчество и замещаемая данным муниципальным служащим должность);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время, дата склонения муниципального служащего к коррупционному правонарушению;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lastRenderedPageBreak/>
        <w:t>все известные сведения о физическом лице, склоняющем муниципального служащего администрации города Твери к коррупционному правонарушению (фамилия, имя, отчество, должность и т.д.);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обстоятельства склонения муниципального служащего администрации города Твери к коррупционному правонарушению (телефонный разговор, личная встреча, почтовое отправление и т.д.);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способ склонения муниципального служащего администрации города Твери к коррупционному правонарушению (угроза, обещание, обман, насилие и т.д.);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proofErr w:type="gramStart"/>
      <w:r w:rsidRPr="003A5653">
        <w:t>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подкуп,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незаконное предоставление такой выгоды указанному лицу другими физическими</w:t>
      </w:r>
      <w:proofErr w:type="gramEnd"/>
      <w:r w:rsidRPr="003A5653">
        <w:t xml:space="preserve"> лицами, совершение указанных деяний от имени или в интересах юридического лица);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 xml:space="preserve">дата </w:t>
      </w:r>
      <w:proofErr w:type="gramStart"/>
      <w:r w:rsidRPr="003A5653">
        <w:t>заполнения муниципального служащего администрации города Твери уведомления</w:t>
      </w:r>
      <w:proofErr w:type="gramEnd"/>
      <w:r w:rsidRPr="003A5653">
        <w:t>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подпись муниципального служащего администрации города Твери, заполнившего уведомление.</w:t>
      </w: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Title"/>
        <w:jc w:val="center"/>
        <w:outlineLvl w:val="1"/>
      </w:pPr>
      <w:r w:rsidRPr="003A5653">
        <w:t>III. Организация приема и регистрации уведомлений</w:t>
      </w: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ind w:firstLine="540"/>
        <w:jc w:val="both"/>
      </w:pPr>
      <w:bookmarkStart w:id="2" w:name="P64"/>
      <w:bookmarkEnd w:id="2"/>
      <w:r w:rsidRPr="003A5653">
        <w:t>6. Организация приема и регистрации уведомлений муниципальных служащих о фактах обращения к ним в целях склонения к совершению коррупционных правонарушений осуществляется: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6.1. для работников администрации - управлением организационно-контрольной работы администрации города Твери;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6.2. для работников структурных подразделений администрации города, обладающих правом найма работников, - соответствующими кадровыми службами.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bookmarkStart w:id="3" w:name="P67"/>
      <w:bookmarkEnd w:id="3"/>
      <w:r w:rsidRPr="003A5653">
        <w:t>7. Должностными лицами, правомочными осуществлять прием и регистрацию уведомлений муниципальных служащих о фактах обращения к ним в целях склонения к совершению коррупционных правонарушений, являются сотрудники отдела муниципальной службы и кадровой работы управления организационно-контрольной работы администрации города Твери и сотрудники кадровых слу</w:t>
      </w:r>
      <w:proofErr w:type="gramStart"/>
      <w:r w:rsidRPr="003A5653">
        <w:t>жб стр</w:t>
      </w:r>
      <w:proofErr w:type="gramEnd"/>
      <w:r w:rsidRPr="003A5653">
        <w:t>уктурных подразделений администрации города, обладающих правом найма работников.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Отказ в принятии уведомления должностным лицом, правомочным на эти действия, недопустим.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 xml:space="preserve">8. </w:t>
      </w:r>
      <w:proofErr w:type="gramStart"/>
      <w:r w:rsidRPr="003A5653">
        <w:t xml:space="preserve">Правомочными должностными лицами ведется </w:t>
      </w:r>
      <w:hyperlink w:anchor="P158" w:history="1">
        <w:r w:rsidRPr="003A5653">
          <w:t>журнал</w:t>
        </w:r>
      </w:hyperlink>
      <w:r w:rsidRPr="003A5653">
        <w:t xml:space="preserve"> регистрации уведомлений муниципальных служащих о фактах обращения в целях склонения к совершению коррупционных правонарушений по форме в соответствии с приложением к настоящему Порядку, отражая сведения, указанные в данной форме, в течение одного дня со дня поступления к нему от муниципального служащего уведомления о факте обращения к нему в целях склонения его к совершению коррупционных правонарушений.</w:t>
      </w:r>
      <w:proofErr w:type="gramEnd"/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 xml:space="preserve">9. Уведомления регистрируются </w:t>
      </w:r>
      <w:proofErr w:type="gramStart"/>
      <w:r w:rsidRPr="003A5653">
        <w:t xml:space="preserve">в день их поступления в </w:t>
      </w:r>
      <w:hyperlink w:anchor="P158" w:history="1">
        <w:r w:rsidRPr="003A5653">
          <w:t>журнале</w:t>
        </w:r>
      </w:hyperlink>
      <w:r w:rsidRPr="003A5653">
        <w:t xml:space="preserve"> регистрации уведомлений о фактах обращения в целях склонения муниципального служащего администрации города Твери </w:t>
      </w:r>
      <w:r w:rsidRPr="003A5653">
        <w:lastRenderedPageBreak/>
        <w:t>к совершению</w:t>
      </w:r>
      <w:proofErr w:type="gramEnd"/>
      <w:r w:rsidRPr="003A5653">
        <w:t xml:space="preserve"> коррупционных правонарушений (далее - журнал) (приложение к настоящему Порядку).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 xml:space="preserve">Копия зарегистрированного в установленном порядке уведомления выдается заявителю на руки под роспись в </w:t>
      </w:r>
      <w:hyperlink w:anchor="P169" w:history="1">
        <w:r w:rsidRPr="003A5653">
          <w:t>графе</w:t>
        </w:r>
      </w:hyperlink>
      <w:r w:rsidRPr="003A5653">
        <w:t xml:space="preserve"> "Особые отметки" журнала.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10. Запрещается отражать в журнале ставшие известными сведения о частной жизни заявителя, его личной и семейной тайнах, а также иную конфиденциальную информацию, охраняемую законом.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 xml:space="preserve">11. Листы журнала должны быть пронумерованы, прошиты и скреплены печатью в установленном порядке. Журнал хранится 5 лет с момента регистрации в нем последнего уведомления в структурном подразделении или у ответственного должностного лица, определенных в соответствии с </w:t>
      </w:r>
      <w:hyperlink w:anchor="P64" w:history="1">
        <w:r w:rsidRPr="003A5653">
          <w:t>пунктами 6</w:t>
        </w:r>
      </w:hyperlink>
      <w:r w:rsidRPr="003A5653">
        <w:t xml:space="preserve">, </w:t>
      </w:r>
      <w:hyperlink w:anchor="P67" w:history="1">
        <w:r w:rsidRPr="003A5653">
          <w:t>7</w:t>
        </w:r>
      </w:hyperlink>
      <w:r w:rsidRPr="003A5653">
        <w:t xml:space="preserve"> настоящего Порядка.</w:t>
      </w:r>
    </w:p>
    <w:p w:rsidR="00551443" w:rsidRPr="003A5653" w:rsidRDefault="00551443">
      <w:pPr>
        <w:pStyle w:val="ConsPlusNormal"/>
        <w:jc w:val="both"/>
      </w:pPr>
      <w:r w:rsidRPr="003A5653">
        <w:t xml:space="preserve">(п. 11 в ред. </w:t>
      </w:r>
      <w:hyperlink r:id="rId10" w:history="1">
        <w:r w:rsidRPr="003A5653">
          <w:t>Постановления</w:t>
        </w:r>
      </w:hyperlink>
      <w:r w:rsidRPr="003A5653">
        <w:t xml:space="preserve"> администрации города Твери от 12.09.2018 N 1093)</w:t>
      </w: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Title"/>
        <w:jc w:val="center"/>
        <w:outlineLvl w:val="1"/>
      </w:pPr>
      <w:r w:rsidRPr="003A5653">
        <w:t xml:space="preserve">IV. Организация проверки </w:t>
      </w:r>
      <w:proofErr w:type="gramStart"/>
      <w:r w:rsidRPr="003A5653">
        <w:t>содержащихся</w:t>
      </w:r>
      <w:proofErr w:type="gramEnd"/>
    </w:p>
    <w:p w:rsidR="00551443" w:rsidRPr="003A5653" w:rsidRDefault="00551443">
      <w:pPr>
        <w:pStyle w:val="ConsPlusTitle"/>
        <w:jc w:val="center"/>
      </w:pPr>
      <w:r w:rsidRPr="003A5653">
        <w:t>в уведомлениях сведений</w:t>
      </w: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ind w:firstLine="540"/>
        <w:jc w:val="both"/>
      </w:pPr>
      <w:r w:rsidRPr="003A5653">
        <w:t>12. Проверка назначается распоряжением (приказом) представителя нанимателя, на имя которого поступило уведомление муниципального служащего администрации города Твери о фактах обращения к нему в целях склонения к совершению коррупционных правонарушений.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Распоряжение (приказ) о проведении проверки должно содержать: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фамилию, имя, отчество, должность муниципального служащего, на основании уведомления которого должна быть проведена проверка;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указание на факт обращения к муниципальному служащему в целях склонения его к совершению коррупционных правонарушений, по которому должна быть проведена проверка;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состав Комиссии по проведению проверки (далее - Комиссия) с указанием ее председателя, секретаря;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сроки проведения проверки;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 xml:space="preserve">поручение о </w:t>
      </w:r>
      <w:proofErr w:type="gramStart"/>
      <w:r w:rsidRPr="003A5653">
        <w:t>контроле за</w:t>
      </w:r>
      <w:proofErr w:type="gramEnd"/>
      <w:r w:rsidRPr="003A5653">
        <w:t xml:space="preserve"> исполнением распоряжения (приказа) о проведении проверки либо указание об оставлении указанного контроля за представителем нанимателя.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13. Лица, которых предполагается включить в состав Комиссии, должны быть ознакомлены с проектом распоряжения (приказа) о проведении проверки под роспись с проставлением даты ознакомления.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14. В состав Комиссии не могут включаться муниципальные служащие при наличии следующих оснований: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если они являются подчиненными по службе муниципальному служащему, на основании уведомления которого проводится проверка;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proofErr w:type="gramStart"/>
      <w:r w:rsidRPr="003A5653">
        <w:t>если они являются близкими родственниками (дети, супруги, родители, дедушки, бабушки, внуки, братья, сестры) муниципального служащего, на основании уведомления которого проводится проверка.</w:t>
      </w:r>
      <w:proofErr w:type="gramEnd"/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 xml:space="preserve">15. </w:t>
      </w:r>
      <w:proofErr w:type="gramStart"/>
      <w:r w:rsidRPr="003A5653">
        <w:t xml:space="preserve">При наличии близкого родства с муниципальным служащим, на основании уведомления которого проводится проверка, муниципальный служащий, предполагаемый к включению в Комиссию, обязан в течение одного рабочего дня со дня ознакомления его с проектом </w:t>
      </w:r>
      <w:r w:rsidRPr="003A5653">
        <w:lastRenderedPageBreak/>
        <w:t>распоряжения (приказа) о проведении проверки обратиться к представителю нанимателя, по резолюции которого начата подготовка указанного проекта, с письменным заявлением об освобождении его от участия в проведении проверки.</w:t>
      </w:r>
      <w:proofErr w:type="gramEnd"/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 xml:space="preserve">16. Представитель нанимателя </w:t>
      </w:r>
      <w:proofErr w:type="gramStart"/>
      <w:r w:rsidRPr="003A5653">
        <w:t>в течение одного рабочего дня со дня поступления заявления муниципального служащего об освобождении от участия в проверке</w:t>
      </w:r>
      <w:proofErr w:type="gramEnd"/>
      <w:r w:rsidRPr="003A5653">
        <w:t xml:space="preserve"> при обоснованности указанного заявления обязан принять решение о невозможности участия муниципального служащего в проведении проверки.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 xml:space="preserve">Решение представителя нанимателя принимается </w:t>
      </w:r>
      <w:proofErr w:type="gramStart"/>
      <w:r w:rsidRPr="003A5653">
        <w:t>в форме резолюции на заявлении муниципального служащего об освобождении от участия в проведении</w:t>
      </w:r>
      <w:proofErr w:type="gramEnd"/>
      <w:r w:rsidRPr="003A5653">
        <w:t xml:space="preserve"> проверки, на основании которого вносятся соответствующие изменения в проект распоряжения (приказа) о проведении проверки.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 xml:space="preserve">17. Проверка должна быть назначена не позднее десяти рабочих дней </w:t>
      </w:r>
      <w:proofErr w:type="gramStart"/>
      <w:r w:rsidRPr="003A5653">
        <w:t>с момента получения представителем нанимателя уведомления муниципального служащего о факте обращения к нему в целях склонения к совершению</w:t>
      </w:r>
      <w:proofErr w:type="gramEnd"/>
      <w:r w:rsidRPr="003A5653">
        <w:t xml:space="preserve"> коррупционного правонарушения и завершена не позднее чем через один месяц со дня принятия распоряжения (приказа) о проведении проверки.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 xml:space="preserve">18. </w:t>
      </w:r>
      <w:proofErr w:type="gramStart"/>
      <w:r w:rsidRPr="003A5653">
        <w:t>В случае повторного получения представителем нанимателя от муниципального служащего уведомления о факте обращения к нему в целях склонения его к совершению коррупционного правонарушения, по которому уже проведена либо проводится проверка, а также в случае, если факт указанного обращения проверялся либо проверяется в порядке, предусмотренном иными нормативными правовыми актами, повторная проверка не назначается.</w:t>
      </w:r>
      <w:proofErr w:type="gramEnd"/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19. Председатель Комиссии организует работу Комиссии и несет ответственность за соблюдение сроков, полноту и объективность проведения проверки.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20. Комиссия вправе: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предлагать муниципальному служащему, на основании уведомления которого проводится проверка, а также лицам, которым могут быть известны какие-либо сведения об обстоятельствах обращения в целях склонения муниципального служащего к совершению коррупционных правонарушений, давать письменные объяснения на имя представителя нанимателя, а также иную информацию по существу вопросов проверки;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получать консультации у специалистов структурных подразделений администрации города Твери, иных организаций и учреждений по вопросам, требующим специальных знаний;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направлять в установленном порядке запросы о представлении необходимых документов (информации) в иные муниципальные, государственные органы и организации, получать на них ответы и приобщать их к материалам проверки.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21. Комиссия обязана: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соблюдать права муниципального служащего, на основании уведомления которого проводится проверка, и иных лиц, принимающих участие в проверке;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в случае обнаружения при проведении проверки признаков преступления, административного правонарушения немедленно сообщать об этом представителю нанимателя;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обеспечивать сохранность и конфиденциальность материалов проверки, не разглашать сведения о ее результатах;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соблюдать сроки и обеспечивать объективность проведения проверки.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lastRenderedPageBreak/>
        <w:t>22. Муниципальный служащий, на основании уведомления которого проводится служебная проверка, имеет право: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 xml:space="preserve">давать устные или письменные объяснения Комиссии, должностному лицу, на которое возложен </w:t>
      </w:r>
      <w:proofErr w:type="gramStart"/>
      <w:r w:rsidRPr="003A5653">
        <w:t>контроль за</w:t>
      </w:r>
      <w:proofErr w:type="gramEnd"/>
      <w:r w:rsidRPr="003A5653">
        <w:t xml:space="preserve"> исполнением распоряжения (приказа) о проведении проверки, с изложением своего мнения по основаниям, фактам и обстоятельствам проводимой проверки, представлять заявления, ходатайства и иные документы, обращаться к председателю Комиссии с просьбой о приобщении к материалам проверки представляемых им документов;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обжаловать решения и действия (бездействие) Комиссии, проводящей проверку, в установленном порядке;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знакомиться по окончании проверки с письменным заключением и другими материалами по результатам проверки, если это не противоречит требованиям неразглашения сведений, составляющих государственную или иную охраняемую законодательством тайну.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23. Результаты проверки сообщаются представителю нанимателя, к которому поступило уведомление муниципального служащего о факте обращения к нему в целях склонения его к совершению коррупционных правонарушений, в форме письменного заключения (далее - заключение) с указанием даты его составления. Заключение должно быть подписано председателем Комиссии и другими ее членами.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 xml:space="preserve">24. </w:t>
      </w:r>
      <w:proofErr w:type="gramStart"/>
      <w:r w:rsidRPr="003A5653">
        <w:t>Заключение составляется на основании имеющихся в материалах проверки данных и должно состоять из трех частей: вводной, описательной и резолютивной.</w:t>
      </w:r>
      <w:proofErr w:type="gramEnd"/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Вводная часть должна содержать: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указание на состав Комиссии (наименования должностей, фамилии и инициалы членов Комиссии и председателя Комиссии);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фамилию, имя, отчество, должность муниципального служащего, на основании уведомления которого проводилась проверка, период службы в занимаемой должности муниципальной службы и стаж муниципальной службы.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В описательной части указываются обстоятельства и факты, подлежащие установлению: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факт обращения к муниципальному служащему с целью склонения его к совершению коррупционных правонарушений;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факт уведомления;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причины и условия, способствовавшие такому обращению к муниципальному служащему.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Резолютивная часть должна содержать: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предложения о передаче материалов проверки в правоохранительные и иные государственные органы;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предложения о мерах по устранению причин и условий, способствовавших обращению к муниципальному служащему в целях склонения его к совершению коррупционных правонарушений.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25. Председатель Комиссии или член Комиссии по поручению председателя Комиссии не позднее трех рабочих дней со дня подписания заключения знакомит муниципального служащего, на основании уведомления которого проводилась проверка, с заключением и другими материалами по результатам проверки под роспись.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lastRenderedPageBreak/>
        <w:t>В случае отказа муниципального служащего, на основании уведомления которого проводилась проверка, от ознакомления с заключением либо от подписи в ознакомлении с заключением Комиссия составляет об этом акт, подписываемый всеми членами Комиссии, и приобщает его к материалам проверки.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26. Копия распоряжения (приказа) о проведении проверки и заключение по результатам проверки приобщаются к личному делу муниципального служащего.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27. Материалы проверки формируются в дело о проведении проверки в следующем порядке: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уведомление, послужившее основанием для назначения проверки, с резолюцией о ее назначении;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копия распоряжения (приказа) представителя нанимателя о проведении проверки;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объяснения муниципального служащего, на основании уведомления которого проводилась проверка;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объяснения лиц, имеющих сведения об обстоятельствах обращения к муниципальному служащему в целях склонения его к совершению коррупционных правонарушений;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иные документы, имеющие отношение к проведенной проверке;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копия заключения по результатам проверки.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28. Дело с материалами проверки учитывается и хранится: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28.1. по работникам администрации - в отделе муниципальной службы и кадровой работы управления организационно-контрольной работы администрации города Твери;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t>28.2. по работникам структурных подразделений администрации города, обладающих правом найма работников, - в соответствующих кадровых подразделениях.</w:t>
      </w: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jc w:val="right"/>
      </w:pPr>
      <w:r w:rsidRPr="003A5653">
        <w:t>Начальник управления</w:t>
      </w:r>
    </w:p>
    <w:p w:rsidR="00551443" w:rsidRPr="003A5653" w:rsidRDefault="00551443">
      <w:pPr>
        <w:pStyle w:val="ConsPlusNormal"/>
        <w:jc w:val="right"/>
      </w:pPr>
      <w:r w:rsidRPr="003A5653">
        <w:t>организационно-контрольной работы</w:t>
      </w:r>
    </w:p>
    <w:p w:rsidR="00551443" w:rsidRPr="003A5653" w:rsidRDefault="00551443">
      <w:pPr>
        <w:pStyle w:val="ConsPlusNormal"/>
        <w:jc w:val="right"/>
      </w:pPr>
      <w:r w:rsidRPr="003A5653">
        <w:t>администрации города Твери</w:t>
      </w:r>
    </w:p>
    <w:p w:rsidR="00551443" w:rsidRPr="003A5653" w:rsidRDefault="00551443">
      <w:pPr>
        <w:pStyle w:val="ConsPlusNormal"/>
        <w:jc w:val="right"/>
      </w:pPr>
      <w:r w:rsidRPr="003A5653">
        <w:t>Т.П.ЯКОВЛЕВА</w:t>
      </w: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jc w:val="right"/>
        <w:outlineLvl w:val="1"/>
      </w:pPr>
      <w:r w:rsidRPr="003A5653">
        <w:t>Приложение</w:t>
      </w:r>
    </w:p>
    <w:p w:rsidR="00551443" w:rsidRPr="003A5653" w:rsidRDefault="00551443">
      <w:pPr>
        <w:pStyle w:val="ConsPlusNormal"/>
        <w:jc w:val="right"/>
      </w:pPr>
      <w:r w:rsidRPr="003A5653">
        <w:t>к Порядку уведомления представителя</w:t>
      </w:r>
    </w:p>
    <w:p w:rsidR="00551443" w:rsidRPr="003A5653" w:rsidRDefault="00551443">
      <w:pPr>
        <w:pStyle w:val="ConsPlusNormal"/>
        <w:jc w:val="right"/>
      </w:pPr>
      <w:r w:rsidRPr="003A5653">
        <w:t>нанимателя о фактах обращения в целях</w:t>
      </w:r>
    </w:p>
    <w:p w:rsidR="00551443" w:rsidRPr="003A5653" w:rsidRDefault="00551443">
      <w:pPr>
        <w:pStyle w:val="ConsPlusNormal"/>
        <w:jc w:val="right"/>
      </w:pPr>
      <w:r w:rsidRPr="003A5653">
        <w:t>склонения муниципального служащего</w:t>
      </w:r>
    </w:p>
    <w:p w:rsidR="00551443" w:rsidRPr="003A5653" w:rsidRDefault="00551443">
      <w:pPr>
        <w:pStyle w:val="ConsPlusNormal"/>
        <w:jc w:val="right"/>
      </w:pPr>
      <w:r w:rsidRPr="003A5653">
        <w:t>администрации города Твери к совершению</w:t>
      </w:r>
    </w:p>
    <w:p w:rsidR="00551443" w:rsidRPr="003A5653" w:rsidRDefault="00551443">
      <w:pPr>
        <w:pStyle w:val="ConsPlusNormal"/>
        <w:jc w:val="right"/>
      </w:pPr>
      <w:r w:rsidRPr="003A5653">
        <w:t>коррупционных правонарушений, регистрации</w:t>
      </w:r>
    </w:p>
    <w:p w:rsidR="00551443" w:rsidRPr="003A5653" w:rsidRDefault="00551443">
      <w:pPr>
        <w:pStyle w:val="ConsPlusNormal"/>
        <w:jc w:val="right"/>
      </w:pPr>
      <w:r w:rsidRPr="003A5653">
        <w:t>таких уведомлений и организации проверки</w:t>
      </w:r>
    </w:p>
    <w:p w:rsidR="00551443" w:rsidRPr="003A5653" w:rsidRDefault="00551443">
      <w:pPr>
        <w:pStyle w:val="ConsPlusNormal"/>
        <w:jc w:val="right"/>
      </w:pPr>
      <w:r w:rsidRPr="003A5653">
        <w:t xml:space="preserve">содержащихся в них сведений, </w:t>
      </w:r>
      <w:proofErr w:type="gramStart"/>
      <w:r w:rsidRPr="003A5653">
        <w:t>утвержденному</w:t>
      </w:r>
      <w:proofErr w:type="gramEnd"/>
    </w:p>
    <w:p w:rsidR="00551443" w:rsidRPr="003A5653" w:rsidRDefault="00551443">
      <w:pPr>
        <w:pStyle w:val="ConsPlusNormal"/>
        <w:jc w:val="right"/>
      </w:pPr>
      <w:r w:rsidRPr="003A5653">
        <w:t>Постановлением администрации города Твери</w:t>
      </w:r>
    </w:p>
    <w:p w:rsidR="00551443" w:rsidRPr="003A5653" w:rsidRDefault="00551443">
      <w:pPr>
        <w:pStyle w:val="ConsPlusNormal"/>
        <w:jc w:val="right"/>
      </w:pPr>
      <w:r w:rsidRPr="003A5653">
        <w:t>от 24 ноября 2010 г. N 2502</w:t>
      </w: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ind w:firstLine="540"/>
        <w:jc w:val="both"/>
      </w:pPr>
      <w:r w:rsidRPr="003A5653">
        <w:t>Основание ______________________</w:t>
      </w:r>
    </w:p>
    <w:p w:rsidR="00551443" w:rsidRPr="003A5653" w:rsidRDefault="00551443">
      <w:pPr>
        <w:pStyle w:val="ConsPlusNormal"/>
        <w:spacing w:before="220"/>
        <w:ind w:firstLine="540"/>
        <w:jc w:val="both"/>
      </w:pPr>
      <w:r w:rsidRPr="003A5653">
        <w:lastRenderedPageBreak/>
        <w:t>Срок хранения __________________</w:t>
      </w: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jc w:val="center"/>
      </w:pPr>
      <w:bookmarkStart w:id="4" w:name="P158"/>
      <w:bookmarkEnd w:id="4"/>
      <w:r w:rsidRPr="003A5653">
        <w:t>ЖУРНАЛ</w:t>
      </w:r>
    </w:p>
    <w:p w:rsidR="00551443" w:rsidRPr="003A5653" w:rsidRDefault="00551443">
      <w:pPr>
        <w:pStyle w:val="ConsPlusNormal"/>
        <w:jc w:val="center"/>
      </w:pPr>
      <w:r w:rsidRPr="003A5653">
        <w:t>регистрации уведомлений о фактах обращения</w:t>
      </w:r>
    </w:p>
    <w:p w:rsidR="00551443" w:rsidRPr="003A5653" w:rsidRDefault="00551443">
      <w:pPr>
        <w:pStyle w:val="ConsPlusNormal"/>
        <w:jc w:val="center"/>
      </w:pPr>
      <w:r w:rsidRPr="003A5653">
        <w:t>в целях склонения муниципального служащего администрации</w:t>
      </w:r>
    </w:p>
    <w:p w:rsidR="00551443" w:rsidRPr="003A5653" w:rsidRDefault="00551443">
      <w:pPr>
        <w:pStyle w:val="ConsPlusNormal"/>
        <w:jc w:val="center"/>
      </w:pPr>
      <w:r w:rsidRPr="003A5653">
        <w:t>города Твери к совершению коррупционных правонарушений</w:t>
      </w:r>
    </w:p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nformat"/>
        <w:jc w:val="both"/>
      </w:pPr>
      <w:r w:rsidRPr="003A5653">
        <w:t xml:space="preserve">                                       Начат "_____" ______________ 20__ г.</w:t>
      </w:r>
    </w:p>
    <w:p w:rsidR="00551443" w:rsidRPr="003A5653" w:rsidRDefault="00551443">
      <w:pPr>
        <w:pStyle w:val="ConsPlusNonformat"/>
        <w:jc w:val="both"/>
      </w:pPr>
    </w:p>
    <w:p w:rsidR="00551443" w:rsidRPr="003A5653" w:rsidRDefault="00551443">
      <w:pPr>
        <w:pStyle w:val="ConsPlusNonformat"/>
        <w:jc w:val="both"/>
      </w:pPr>
      <w:r w:rsidRPr="003A5653">
        <w:t xml:space="preserve">                                       Окончен "_____" ____________ 20__ г.</w:t>
      </w:r>
    </w:p>
    <w:p w:rsidR="00551443" w:rsidRPr="003A5653" w:rsidRDefault="00551443">
      <w:pPr>
        <w:pStyle w:val="ConsPlusNonformat"/>
        <w:jc w:val="both"/>
      </w:pPr>
    </w:p>
    <w:p w:rsidR="00551443" w:rsidRPr="003A5653" w:rsidRDefault="00551443">
      <w:pPr>
        <w:pStyle w:val="ConsPlusNonformat"/>
        <w:jc w:val="both"/>
      </w:pPr>
      <w:r w:rsidRPr="003A5653">
        <w:t xml:space="preserve">                                       На "_____" листах</w:t>
      </w:r>
    </w:p>
    <w:p w:rsidR="00551443" w:rsidRPr="003A5653" w:rsidRDefault="00551443">
      <w:pPr>
        <w:pStyle w:val="ConsPlusNormal"/>
        <w:jc w:val="both"/>
      </w:pPr>
    </w:p>
    <w:p w:rsidR="00551443" w:rsidRPr="003A5653" w:rsidRDefault="00551443">
      <w:pPr>
        <w:sectPr w:rsidR="00551443" w:rsidRPr="003A5653" w:rsidSect="009878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1980"/>
        <w:gridCol w:w="1485"/>
        <w:gridCol w:w="1815"/>
        <w:gridCol w:w="1650"/>
        <w:gridCol w:w="2145"/>
        <w:gridCol w:w="1871"/>
        <w:gridCol w:w="1320"/>
      </w:tblGrid>
      <w:tr w:rsidR="003A5653" w:rsidRPr="003A5653">
        <w:tc>
          <w:tcPr>
            <w:tcW w:w="1320" w:type="dxa"/>
          </w:tcPr>
          <w:p w:rsidR="00551443" w:rsidRPr="003A5653" w:rsidRDefault="00551443">
            <w:pPr>
              <w:pStyle w:val="ConsPlusNormal"/>
              <w:jc w:val="center"/>
            </w:pPr>
            <w:bookmarkStart w:id="5" w:name="P169"/>
            <w:bookmarkEnd w:id="5"/>
            <w:r w:rsidRPr="003A5653">
              <w:lastRenderedPageBreak/>
              <w:t>Регистрационный номер</w:t>
            </w:r>
          </w:p>
        </w:tc>
        <w:tc>
          <w:tcPr>
            <w:tcW w:w="1980" w:type="dxa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Ф.И.О., должность лица, подавшего уведомление</w:t>
            </w:r>
          </w:p>
        </w:tc>
        <w:tc>
          <w:tcPr>
            <w:tcW w:w="1485" w:type="dxa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Дата и время принятия уведомления</w:t>
            </w:r>
          </w:p>
        </w:tc>
        <w:tc>
          <w:tcPr>
            <w:tcW w:w="1815" w:type="dxa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Должностное лицо, принявшее уведомление (Ф.И.О., должность)</w:t>
            </w:r>
          </w:p>
        </w:tc>
        <w:tc>
          <w:tcPr>
            <w:tcW w:w="1650" w:type="dxa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Краткое изложение фактов уведомления</w:t>
            </w:r>
          </w:p>
        </w:tc>
        <w:tc>
          <w:tcPr>
            <w:tcW w:w="2145" w:type="dxa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Должностное лицо, принявшее уведомление на проверку сведений, в нем указанных (подпись, дата)</w:t>
            </w:r>
          </w:p>
        </w:tc>
        <w:tc>
          <w:tcPr>
            <w:tcW w:w="1871" w:type="dxa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Итоги проверки (дата, N заключения)</w:t>
            </w:r>
          </w:p>
        </w:tc>
        <w:tc>
          <w:tcPr>
            <w:tcW w:w="1320" w:type="dxa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Особые отметки</w:t>
            </w:r>
          </w:p>
        </w:tc>
      </w:tr>
      <w:tr w:rsidR="003A5653" w:rsidRPr="003A5653">
        <w:tc>
          <w:tcPr>
            <w:tcW w:w="1320" w:type="dxa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1</w:t>
            </w:r>
          </w:p>
        </w:tc>
        <w:tc>
          <w:tcPr>
            <w:tcW w:w="1980" w:type="dxa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2</w:t>
            </w:r>
          </w:p>
        </w:tc>
        <w:tc>
          <w:tcPr>
            <w:tcW w:w="1485" w:type="dxa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3</w:t>
            </w:r>
          </w:p>
        </w:tc>
        <w:tc>
          <w:tcPr>
            <w:tcW w:w="1815" w:type="dxa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4</w:t>
            </w:r>
          </w:p>
        </w:tc>
        <w:tc>
          <w:tcPr>
            <w:tcW w:w="1650" w:type="dxa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5</w:t>
            </w:r>
          </w:p>
        </w:tc>
        <w:tc>
          <w:tcPr>
            <w:tcW w:w="2145" w:type="dxa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6</w:t>
            </w:r>
          </w:p>
        </w:tc>
        <w:tc>
          <w:tcPr>
            <w:tcW w:w="1871" w:type="dxa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7</w:t>
            </w:r>
          </w:p>
        </w:tc>
        <w:tc>
          <w:tcPr>
            <w:tcW w:w="1320" w:type="dxa"/>
          </w:tcPr>
          <w:p w:rsidR="00551443" w:rsidRPr="003A5653" w:rsidRDefault="00551443">
            <w:pPr>
              <w:pStyle w:val="ConsPlusNormal"/>
              <w:jc w:val="center"/>
            </w:pPr>
            <w:r w:rsidRPr="003A5653">
              <w:t>8</w:t>
            </w:r>
          </w:p>
        </w:tc>
      </w:tr>
      <w:tr w:rsidR="003A5653" w:rsidRPr="003A5653">
        <w:tc>
          <w:tcPr>
            <w:tcW w:w="1320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2145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</w:tr>
      <w:tr w:rsidR="003A5653" w:rsidRPr="003A5653">
        <w:tc>
          <w:tcPr>
            <w:tcW w:w="1320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2145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</w:tr>
      <w:tr w:rsidR="00551443" w:rsidRPr="003A5653">
        <w:tc>
          <w:tcPr>
            <w:tcW w:w="1320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2145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551443" w:rsidRPr="003A5653" w:rsidRDefault="00551443">
            <w:pPr>
              <w:pStyle w:val="ConsPlusNormal"/>
              <w:jc w:val="center"/>
            </w:pPr>
          </w:p>
        </w:tc>
      </w:tr>
    </w:tbl>
    <w:p w:rsidR="00551443" w:rsidRPr="003A5653" w:rsidRDefault="00551443">
      <w:pPr>
        <w:pStyle w:val="ConsPlusNormal"/>
        <w:ind w:firstLine="540"/>
        <w:jc w:val="both"/>
      </w:pPr>
    </w:p>
    <w:p w:rsidR="00551443" w:rsidRPr="003A5653" w:rsidRDefault="00551443">
      <w:pPr>
        <w:pStyle w:val="ConsPlusNormal"/>
        <w:ind w:firstLine="540"/>
        <w:jc w:val="both"/>
      </w:pPr>
    </w:p>
    <w:p w:rsidR="0040592F" w:rsidRPr="003A5653" w:rsidRDefault="0040592F"/>
    <w:sectPr w:rsidR="0040592F" w:rsidRPr="003A5653" w:rsidSect="00C556D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43"/>
    <w:rsid w:val="003A5653"/>
    <w:rsid w:val="0040592F"/>
    <w:rsid w:val="0055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1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1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1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1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1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1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013B4B18D28F5F08C23CCBDF3352259E7945736013322487658DFAAC38D4C144ED15ED5969C9C154B94F2468sDv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013B4B18D28F5F08C222C6C95F082B9B731C786F173E7ADD3AD6A7FB31DE9611A214A31C64D6C15DA74D21628BB154AD4F5EF420B45D65115421s2vA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013B4B18D28F5F08C23CCBDF3352259E7945736013322487658DFAAC38D4C156ED4DE15869D7C85EAC19752D8AED11F85C5FFD20B6547As1vA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D013B4B18D28F5F08C222C6C95F082B9B731C786F173E7ADD3AD6A7FB31DE9611A214A31C64D6C15DA74D21628BB154AD4F5EF420B45D65115421s2vAH" TargetMode="External"/><Relationship Id="rId10" Type="http://schemas.openxmlformats.org/officeDocument/2006/relationships/hyperlink" Target="consultantplus://offline/ref=0D013B4B18D28F5F08C222C6C95F082B9B731C786F173E7ADD3AD6A7FB31DE9611A214A31C64D6C15DA74D2C628BB154AD4F5EF420B45D65115421s2v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013B4B18D28F5F08C222C6C95F082B9B731C786F173E7ADD3AD6A7FB31DE9611A214A31C64D6C15DA74D22628BB154AD4F5EF420B45D65115421s2v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2</cp:revision>
  <dcterms:created xsi:type="dcterms:W3CDTF">2019-09-10T07:47:00Z</dcterms:created>
  <dcterms:modified xsi:type="dcterms:W3CDTF">2019-09-27T11:30:00Z</dcterms:modified>
</cp:coreProperties>
</file>